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190" w:rsidRDefault="004D515B" w:rsidP="00F0728F">
      <w:pPr>
        <w:spacing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A10190">
        <w:rPr>
          <w:b/>
          <w:sz w:val="28"/>
          <w:szCs w:val="28"/>
        </w:rPr>
        <w:t xml:space="preserve">Allocation of Reserves </w:t>
      </w:r>
      <w:r w:rsidR="009363A4">
        <w:rPr>
          <w:b/>
          <w:sz w:val="28"/>
          <w:szCs w:val="28"/>
        </w:rPr>
        <w:t>2022-23</w:t>
      </w:r>
    </w:p>
    <w:p w:rsidR="00F0728F" w:rsidRDefault="00F0728F" w:rsidP="00F0728F">
      <w:pPr>
        <w:spacing w:line="240" w:lineRule="auto"/>
        <w:jc w:val="center"/>
        <w:rPr>
          <w:b/>
          <w:sz w:val="28"/>
          <w:szCs w:val="28"/>
        </w:rPr>
      </w:pPr>
    </w:p>
    <w:p w:rsidR="00376695" w:rsidRDefault="00F0728F" w:rsidP="00BD4385">
      <w:pPr>
        <w:spacing w:line="240" w:lineRule="auto"/>
        <w:jc w:val="both"/>
      </w:pPr>
      <w:r w:rsidRPr="00F0728F">
        <w:t xml:space="preserve">This table </w:t>
      </w:r>
      <w:r w:rsidR="00A53C58">
        <w:t xml:space="preserve">shows the proposed allocation of reserves in </w:t>
      </w:r>
      <w:r w:rsidR="009363A4">
        <w:t>2022-23</w:t>
      </w:r>
      <w:r w:rsidR="00376695">
        <w:t>, based on the actual out-turn</w:t>
      </w:r>
      <w:r w:rsidR="00A53C58">
        <w:t xml:space="preserve"> </w:t>
      </w:r>
      <w:r w:rsidR="009363A4">
        <w:t>for 2021</w:t>
      </w:r>
      <w:r w:rsidR="008E42AD">
        <w:t>-2</w:t>
      </w:r>
      <w:r w:rsidR="009363A4">
        <w:t>2</w:t>
      </w:r>
      <w:r w:rsidR="00376695">
        <w:t>.  It updates the information given in January on the basis of estimated out-turn.</w:t>
      </w:r>
    </w:p>
    <w:p w:rsidR="0074224C" w:rsidRDefault="00376695" w:rsidP="00BD4385">
      <w:pPr>
        <w:spacing w:line="240" w:lineRule="auto"/>
        <w:jc w:val="both"/>
      </w:pPr>
      <w:r>
        <w:t xml:space="preserve">Total funds of some </w:t>
      </w:r>
      <w:r w:rsidR="00B32359">
        <w:t>£</w:t>
      </w:r>
      <w:r w:rsidR="006E7072">
        <w:t>15</w:t>
      </w:r>
      <w:r w:rsidR="00256A0C">
        <w:t>,000</w:t>
      </w:r>
      <w:r w:rsidR="00F23340">
        <w:t xml:space="preserve"> remaining in the various ac</w:t>
      </w:r>
      <w:r w:rsidR="009363A4">
        <w:t>counts at the end of the 2021-22</w:t>
      </w:r>
      <w:r w:rsidR="00F23340">
        <w:t xml:space="preserve"> financial </w:t>
      </w:r>
      <w:proofErr w:type="gramStart"/>
      <w:r w:rsidR="00F23340">
        <w:t>year</w:t>
      </w:r>
      <w:proofErr w:type="gramEnd"/>
      <w:r w:rsidR="00F23340">
        <w:t>.</w:t>
      </w:r>
    </w:p>
    <w:p w:rsidR="00620E2D" w:rsidRDefault="00620E2D" w:rsidP="009A1303">
      <w:pPr>
        <w:spacing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1"/>
        <w:gridCol w:w="5333"/>
        <w:gridCol w:w="1418"/>
      </w:tblGrid>
      <w:tr w:rsidR="00F32F13" w:rsidRPr="007B752D" w:rsidTr="00F0728F">
        <w:tc>
          <w:tcPr>
            <w:tcW w:w="2491" w:type="dxa"/>
          </w:tcPr>
          <w:p w:rsidR="00F32F13" w:rsidRPr="00F32F13" w:rsidRDefault="00EB3263" w:rsidP="002D73F2">
            <w:pPr>
              <w:rPr>
                <w:b/>
                <w:i/>
              </w:rPr>
            </w:pPr>
            <w:r>
              <w:rPr>
                <w:b/>
                <w:i/>
              </w:rPr>
              <w:t>Lisvane Old School Community Centre and annexe</w:t>
            </w:r>
            <w:r w:rsidR="00F32F13" w:rsidRPr="00F32F13">
              <w:rPr>
                <w:b/>
                <w:i/>
              </w:rPr>
              <w:t xml:space="preserve"> </w:t>
            </w:r>
          </w:p>
        </w:tc>
        <w:tc>
          <w:tcPr>
            <w:tcW w:w="5333" w:type="dxa"/>
          </w:tcPr>
          <w:p w:rsidR="00F32F13" w:rsidRPr="007B752D" w:rsidRDefault="00EB3263" w:rsidP="00EB3263">
            <w:r w:rsidRPr="00F32F13">
              <w:t>This budget is</w:t>
            </w:r>
            <w:r>
              <w:t xml:space="preserve"> </w:t>
            </w:r>
            <w:r w:rsidRPr="00F32F13">
              <w:t>designed to cover any abnormal repair cos</w:t>
            </w:r>
            <w:r>
              <w:t>ts</w:t>
            </w:r>
          </w:p>
        </w:tc>
        <w:tc>
          <w:tcPr>
            <w:tcW w:w="1418" w:type="dxa"/>
          </w:tcPr>
          <w:p w:rsidR="00F32F13" w:rsidRPr="0074224C" w:rsidRDefault="00F32F13" w:rsidP="00CA6217">
            <w:pPr>
              <w:jc w:val="right"/>
            </w:pPr>
            <w:r>
              <w:t>£</w:t>
            </w:r>
            <w:r w:rsidR="00EB3263">
              <w:t>1</w:t>
            </w:r>
            <w:r w:rsidR="00270B8A">
              <w:t>0</w:t>
            </w:r>
            <w:r w:rsidR="00256A0C">
              <w:t>,000</w:t>
            </w:r>
          </w:p>
        </w:tc>
      </w:tr>
      <w:tr w:rsidR="00F32F13" w:rsidRPr="007B752D" w:rsidTr="00F0728F">
        <w:tc>
          <w:tcPr>
            <w:tcW w:w="2491" w:type="dxa"/>
          </w:tcPr>
          <w:p w:rsidR="00F32F13" w:rsidRPr="00F32F13" w:rsidRDefault="00F32F13" w:rsidP="004D515B">
            <w:pPr>
              <w:rPr>
                <w:b/>
                <w:i/>
              </w:rPr>
            </w:pPr>
          </w:p>
        </w:tc>
        <w:tc>
          <w:tcPr>
            <w:tcW w:w="5333" w:type="dxa"/>
          </w:tcPr>
          <w:p w:rsidR="00F32F13" w:rsidRPr="007B752D" w:rsidRDefault="00F32F13" w:rsidP="004D515B">
            <w:pPr>
              <w:rPr>
                <w:u w:val="single"/>
              </w:rPr>
            </w:pPr>
          </w:p>
        </w:tc>
        <w:tc>
          <w:tcPr>
            <w:tcW w:w="1418" w:type="dxa"/>
          </w:tcPr>
          <w:p w:rsidR="00F32F13" w:rsidRPr="0074224C" w:rsidRDefault="00F32F13" w:rsidP="0074224C">
            <w:pPr>
              <w:jc w:val="right"/>
            </w:pPr>
          </w:p>
        </w:tc>
      </w:tr>
      <w:tr w:rsidR="00F32F13" w:rsidRPr="007B752D" w:rsidTr="00F0728F">
        <w:tc>
          <w:tcPr>
            <w:tcW w:w="2491" w:type="dxa"/>
          </w:tcPr>
          <w:p w:rsidR="00F32F13" w:rsidRPr="00F32F13" w:rsidRDefault="00F32F13" w:rsidP="004D515B">
            <w:pPr>
              <w:rPr>
                <w:b/>
                <w:i/>
              </w:rPr>
            </w:pPr>
            <w:r w:rsidRPr="00F32F13">
              <w:rPr>
                <w:b/>
                <w:i/>
              </w:rPr>
              <w:t>General Fund</w:t>
            </w:r>
          </w:p>
        </w:tc>
        <w:tc>
          <w:tcPr>
            <w:tcW w:w="5333" w:type="dxa"/>
          </w:tcPr>
          <w:p w:rsidR="00F32F13" w:rsidRPr="00F32F13" w:rsidRDefault="00F32F13" w:rsidP="00F32F13">
            <w:pPr>
              <w:rPr>
                <w:u w:val="single"/>
              </w:rPr>
            </w:pPr>
            <w:r>
              <w:t>Funding for emergency unforeseeable items</w:t>
            </w:r>
          </w:p>
        </w:tc>
        <w:tc>
          <w:tcPr>
            <w:tcW w:w="1418" w:type="dxa"/>
          </w:tcPr>
          <w:p w:rsidR="00F32F13" w:rsidRPr="00F32F13" w:rsidRDefault="00F32F13" w:rsidP="00AD63E9">
            <w:pPr>
              <w:jc w:val="right"/>
            </w:pPr>
            <w:r>
              <w:t>£</w:t>
            </w:r>
            <w:r w:rsidR="00EB3263">
              <w:t>5</w:t>
            </w:r>
            <w:r w:rsidR="001F0C73">
              <w:t>,000</w:t>
            </w:r>
          </w:p>
        </w:tc>
      </w:tr>
      <w:tr w:rsidR="00F32F13" w:rsidRPr="007B752D" w:rsidTr="00F0728F">
        <w:tc>
          <w:tcPr>
            <w:tcW w:w="2491" w:type="dxa"/>
          </w:tcPr>
          <w:p w:rsidR="00F32F13" w:rsidRPr="00F32F13" w:rsidRDefault="00F32F13" w:rsidP="004D515B">
            <w:pPr>
              <w:rPr>
                <w:b/>
                <w:i/>
              </w:rPr>
            </w:pPr>
          </w:p>
        </w:tc>
        <w:tc>
          <w:tcPr>
            <w:tcW w:w="5333" w:type="dxa"/>
          </w:tcPr>
          <w:p w:rsidR="00F32F13" w:rsidRPr="00F62347" w:rsidRDefault="00F32F13" w:rsidP="00022B49"/>
        </w:tc>
        <w:tc>
          <w:tcPr>
            <w:tcW w:w="1418" w:type="dxa"/>
          </w:tcPr>
          <w:p w:rsidR="00F32F13" w:rsidRPr="0074224C" w:rsidRDefault="00F32F13" w:rsidP="0074224C">
            <w:pPr>
              <w:jc w:val="right"/>
            </w:pPr>
          </w:p>
        </w:tc>
      </w:tr>
      <w:tr w:rsidR="00F32F13" w:rsidRPr="007B752D" w:rsidTr="00F0728F">
        <w:tc>
          <w:tcPr>
            <w:tcW w:w="2491" w:type="dxa"/>
          </w:tcPr>
          <w:p w:rsidR="00F32F13" w:rsidRPr="00F32F13" w:rsidRDefault="00F32F13" w:rsidP="004D515B">
            <w:pPr>
              <w:rPr>
                <w:b/>
                <w:i/>
              </w:rPr>
            </w:pPr>
            <w:r w:rsidRPr="00F32F13">
              <w:rPr>
                <w:b/>
                <w:i/>
              </w:rPr>
              <w:t>Total</w:t>
            </w:r>
          </w:p>
        </w:tc>
        <w:tc>
          <w:tcPr>
            <w:tcW w:w="5333" w:type="dxa"/>
          </w:tcPr>
          <w:p w:rsidR="00F32F13" w:rsidRDefault="00F32F13" w:rsidP="004D515B"/>
        </w:tc>
        <w:tc>
          <w:tcPr>
            <w:tcW w:w="1418" w:type="dxa"/>
          </w:tcPr>
          <w:p w:rsidR="00F32F13" w:rsidRPr="0074224C" w:rsidRDefault="00A43A93" w:rsidP="00CA6217">
            <w:pPr>
              <w:jc w:val="right"/>
            </w:pPr>
            <w:r>
              <w:t>£</w:t>
            </w:r>
            <w:r w:rsidR="00EB3263">
              <w:t>15</w:t>
            </w:r>
            <w:r w:rsidR="00256A0C">
              <w:t>,000</w:t>
            </w:r>
          </w:p>
        </w:tc>
      </w:tr>
      <w:tr w:rsidR="00F32F13" w:rsidRPr="007B752D" w:rsidTr="00F0728F">
        <w:tc>
          <w:tcPr>
            <w:tcW w:w="2491" w:type="dxa"/>
          </w:tcPr>
          <w:p w:rsidR="00F32F13" w:rsidRPr="00F32F13" w:rsidRDefault="00F32F13" w:rsidP="004D515B">
            <w:pPr>
              <w:rPr>
                <w:b/>
                <w:i/>
              </w:rPr>
            </w:pPr>
          </w:p>
        </w:tc>
        <w:tc>
          <w:tcPr>
            <w:tcW w:w="5333" w:type="dxa"/>
          </w:tcPr>
          <w:p w:rsidR="00F32F13" w:rsidRDefault="00F32F13" w:rsidP="00F0728F"/>
        </w:tc>
        <w:tc>
          <w:tcPr>
            <w:tcW w:w="1418" w:type="dxa"/>
          </w:tcPr>
          <w:p w:rsidR="00F32F13" w:rsidRPr="0074224C" w:rsidRDefault="00F32F13" w:rsidP="00BA46E5">
            <w:pPr>
              <w:jc w:val="right"/>
            </w:pPr>
          </w:p>
        </w:tc>
      </w:tr>
      <w:tr w:rsidR="00F32F13" w:rsidRPr="007B752D" w:rsidTr="00F0728F">
        <w:tc>
          <w:tcPr>
            <w:tcW w:w="2491" w:type="dxa"/>
          </w:tcPr>
          <w:p w:rsidR="00F32F13" w:rsidRPr="00F32F13" w:rsidRDefault="00F32F13" w:rsidP="004D515B">
            <w:pPr>
              <w:rPr>
                <w:b/>
                <w:i/>
              </w:rPr>
            </w:pPr>
          </w:p>
        </w:tc>
        <w:tc>
          <w:tcPr>
            <w:tcW w:w="5333" w:type="dxa"/>
          </w:tcPr>
          <w:p w:rsidR="00F32F13" w:rsidRDefault="00F32F13" w:rsidP="004D515B"/>
        </w:tc>
        <w:tc>
          <w:tcPr>
            <w:tcW w:w="1418" w:type="dxa"/>
          </w:tcPr>
          <w:p w:rsidR="00F32F13" w:rsidRPr="0074224C" w:rsidRDefault="00F32F13" w:rsidP="00FD47AB">
            <w:pPr>
              <w:jc w:val="right"/>
            </w:pPr>
          </w:p>
        </w:tc>
      </w:tr>
      <w:tr w:rsidR="00F32F13" w:rsidRPr="007B752D" w:rsidTr="00F0728F">
        <w:tc>
          <w:tcPr>
            <w:tcW w:w="2491" w:type="dxa"/>
          </w:tcPr>
          <w:p w:rsidR="00F32F13" w:rsidRPr="00F32F13" w:rsidRDefault="00F32F13" w:rsidP="004D515B">
            <w:pPr>
              <w:rPr>
                <w:b/>
                <w:i/>
              </w:rPr>
            </w:pPr>
          </w:p>
        </w:tc>
        <w:tc>
          <w:tcPr>
            <w:tcW w:w="5333" w:type="dxa"/>
          </w:tcPr>
          <w:p w:rsidR="00F32F13" w:rsidRDefault="00F32F13" w:rsidP="004D515B"/>
        </w:tc>
        <w:tc>
          <w:tcPr>
            <w:tcW w:w="1418" w:type="dxa"/>
          </w:tcPr>
          <w:p w:rsidR="00F32F13" w:rsidRPr="0074224C" w:rsidRDefault="00F32F13" w:rsidP="0074224C">
            <w:pPr>
              <w:jc w:val="right"/>
            </w:pPr>
          </w:p>
        </w:tc>
      </w:tr>
    </w:tbl>
    <w:p w:rsidR="004D515B" w:rsidRDefault="004D515B" w:rsidP="004D515B">
      <w:pPr>
        <w:spacing w:line="240" w:lineRule="auto"/>
        <w:ind w:hanging="900"/>
        <w:rPr>
          <w:b/>
          <w:u w:val="single"/>
        </w:rPr>
      </w:pPr>
    </w:p>
    <w:sectPr w:rsidR="004D51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15B"/>
    <w:rsid w:val="00022B49"/>
    <w:rsid w:val="000855AD"/>
    <w:rsid w:val="000B2557"/>
    <w:rsid w:val="000E473E"/>
    <w:rsid w:val="00143F30"/>
    <w:rsid w:val="00191029"/>
    <w:rsid w:val="001F0C73"/>
    <w:rsid w:val="001F15A9"/>
    <w:rsid w:val="00223625"/>
    <w:rsid w:val="00256A0C"/>
    <w:rsid w:val="00270B8A"/>
    <w:rsid w:val="002834B9"/>
    <w:rsid w:val="002A5F4A"/>
    <w:rsid w:val="00346810"/>
    <w:rsid w:val="00376695"/>
    <w:rsid w:val="00397C9B"/>
    <w:rsid w:val="00432A27"/>
    <w:rsid w:val="0043396C"/>
    <w:rsid w:val="00456B8C"/>
    <w:rsid w:val="00460182"/>
    <w:rsid w:val="004D515B"/>
    <w:rsid w:val="00540104"/>
    <w:rsid w:val="00620E2D"/>
    <w:rsid w:val="0065633E"/>
    <w:rsid w:val="006876AB"/>
    <w:rsid w:val="006E7072"/>
    <w:rsid w:val="006F2194"/>
    <w:rsid w:val="0070144A"/>
    <w:rsid w:val="007361D5"/>
    <w:rsid w:val="0074224C"/>
    <w:rsid w:val="00743EC9"/>
    <w:rsid w:val="00760559"/>
    <w:rsid w:val="007B752D"/>
    <w:rsid w:val="00805383"/>
    <w:rsid w:val="00806D33"/>
    <w:rsid w:val="00861391"/>
    <w:rsid w:val="008E42AD"/>
    <w:rsid w:val="009363A4"/>
    <w:rsid w:val="009935CC"/>
    <w:rsid w:val="009A1303"/>
    <w:rsid w:val="009B2C31"/>
    <w:rsid w:val="009C3859"/>
    <w:rsid w:val="00A10190"/>
    <w:rsid w:val="00A43A93"/>
    <w:rsid w:val="00A5307E"/>
    <w:rsid w:val="00A53C58"/>
    <w:rsid w:val="00A908A1"/>
    <w:rsid w:val="00AD63E9"/>
    <w:rsid w:val="00B133FE"/>
    <w:rsid w:val="00B32359"/>
    <w:rsid w:val="00B63BD9"/>
    <w:rsid w:val="00BA46E5"/>
    <w:rsid w:val="00BD4385"/>
    <w:rsid w:val="00BE5B64"/>
    <w:rsid w:val="00C3455E"/>
    <w:rsid w:val="00C856E3"/>
    <w:rsid w:val="00C91CBA"/>
    <w:rsid w:val="00CA6217"/>
    <w:rsid w:val="00CA7677"/>
    <w:rsid w:val="00D42A42"/>
    <w:rsid w:val="00D815C1"/>
    <w:rsid w:val="00DD42AA"/>
    <w:rsid w:val="00E36357"/>
    <w:rsid w:val="00E473EC"/>
    <w:rsid w:val="00E74C5B"/>
    <w:rsid w:val="00EB3263"/>
    <w:rsid w:val="00EB60E6"/>
    <w:rsid w:val="00F0728F"/>
    <w:rsid w:val="00F23340"/>
    <w:rsid w:val="00F2627C"/>
    <w:rsid w:val="00F32F13"/>
    <w:rsid w:val="00F62347"/>
    <w:rsid w:val="00FD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Burdett</dc:creator>
  <cp:lastModifiedBy>Chris Burdett</cp:lastModifiedBy>
  <cp:revision>6</cp:revision>
  <dcterms:created xsi:type="dcterms:W3CDTF">2022-04-06T17:03:00Z</dcterms:created>
  <dcterms:modified xsi:type="dcterms:W3CDTF">2022-04-06T17:06:00Z</dcterms:modified>
</cp:coreProperties>
</file>